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1f497d"/>
          <w:sz w:val="18"/>
          <w:szCs w:val="18"/>
        </w:rPr>
      </w:pPr>
      <w:r w:rsidDel="00000000" w:rsidR="00000000" w:rsidRPr="00000000">
        <w:rPr>
          <w:color w:val="1f497d"/>
          <w:sz w:val="18"/>
          <w:szCs w:val="18"/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87.2091730916977"/>
        <w:gridCol w:w="2328.60293157532"/>
        <w:gridCol w:w="1879.5898102401684"/>
        <w:gridCol w:w="3230.1098961164375"/>
        <w:tblGridChange w:id="0">
          <w:tblGrid>
            <w:gridCol w:w="1587.2091730916977"/>
            <w:gridCol w:w="2328.60293157532"/>
            <w:gridCol w:w="1879.5898102401684"/>
            <w:gridCol w:w="3230.1098961164375"/>
          </w:tblGrid>
        </w:tblGridChange>
      </w:tblGrid>
      <w:tr>
        <w:trPr>
          <w:cantSplit w:val="0"/>
          <w:trHeight w:val="10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1f4e7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Period of stay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f4e7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Hotel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1f4e7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Room rate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(THB)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per room per night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Verdana" w:cs="Verdana" w:eastAsia="Verdana" w:hAnsi="Verdana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18"/>
                <w:szCs w:val="18"/>
                <w:rtl w:val="0"/>
              </w:rPr>
              <w:t xml:space="preserve">inclu. Breakfast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1f4e7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8"/>
                <w:szCs w:val="18"/>
                <w:rtl w:val="0"/>
              </w:rPr>
              <w:t xml:space="preserve">Location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27</w:t>
            </w: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– 30</w:t>
            </w: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November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  <w:rtl w:val="0"/>
              </w:rPr>
              <w:t xml:space="preserve">ibis Bangkok Sukhumvit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1,400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BTS Sky train: Nana Station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  <w:rtl w:val="0"/>
              </w:rPr>
              <w:t xml:space="preserve">ibis Styles Bangkok Sukhumvit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2,000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BTS Sky train: Nana Station</w:t>
            </w:r>
          </w:p>
        </w:tc>
      </w:tr>
      <w:tr>
        <w:trPr>
          <w:cantSplit w:val="0"/>
          <w:trHeight w:val="96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  <w:rtl w:val="0"/>
              </w:rPr>
              <w:t xml:space="preserve">Novotel Bangkok Sukhumvit4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3,300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BTS Sky train: Nana Station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  <w:rtl w:val="0"/>
              </w:rPr>
              <w:t xml:space="preserve">Mercure Bangkok Siam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3,300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Closed to BTS Sky train: National Stadium Station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  <w:rtl w:val="0"/>
              </w:rPr>
              <w:t xml:space="preserve">ibis Bangkok Siam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2,300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Closed to BTS Sky train: National Stadium Station</w:t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  <w:rtl w:val="0"/>
              </w:rPr>
              <w:t xml:space="preserve">Mercure Bangkok Sukhumvit24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3,300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BTS Sky train: Phrom Phong Station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2060"/>
                <w:sz w:val="18"/>
                <w:szCs w:val="18"/>
                <w:rtl w:val="0"/>
              </w:rPr>
              <w:t xml:space="preserve">ibis Bangkok Sukhumvit24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1,800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BTS Sky train: Phrom Phong Station</w:t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color w:val="00206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2060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hd w:fill="ffffff" w:val="clear"/>
        <w:rPr>
          <w:rFonts w:ascii="Verdana" w:cs="Verdana" w:eastAsia="Verdana" w:hAnsi="Verdana"/>
          <w:color w:val="1f497d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f497d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rPr>
          <w:rFonts w:ascii="Verdana" w:cs="Verdana" w:eastAsia="Verdana" w:hAnsi="Verdana"/>
          <w:b w:val="1"/>
          <w:color w:val="222222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18"/>
          <w:szCs w:val="18"/>
          <w:rtl w:val="0"/>
        </w:rPr>
        <w:t xml:space="preserve">Remark: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e75b6"/>
        </w:rPr>
      </w:pPr>
      <w:r w:rsidDel="00000000" w:rsidR="00000000" w:rsidRPr="00000000">
        <w:rPr>
          <w:rFonts w:ascii="Verdana" w:cs="Verdana" w:eastAsia="Verdana" w:hAnsi="Verdana"/>
          <w:i w:val="1"/>
          <w:color w:val="2e75b6"/>
          <w:sz w:val="18"/>
          <w:szCs w:val="18"/>
          <w:rtl w:val="0"/>
        </w:rPr>
        <w:t xml:space="preserve">The above prices are special offer for this period of stay as above mentioned only.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e75b6"/>
        </w:rPr>
      </w:pPr>
      <w:r w:rsidDel="00000000" w:rsidR="00000000" w:rsidRPr="00000000">
        <w:rPr>
          <w:rFonts w:ascii="Verdana" w:cs="Verdana" w:eastAsia="Verdana" w:hAnsi="Verdana"/>
          <w:i w:val="1"/>
          <w:color w:val="2e75b6"/>
          <w:sz w:val="18"/>
          <w:szCs w:val="18"/>
          <w:rtl w:val="0"/>
        </w:rPr>
        <w:t xml:space="preserve">The above prices are Non-commissionable.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e75b6"/>
        </w:rPr>
      </w:pPr>
      <w:r w:rsidDel="00000000" w:rsidR="00000000" w:rsidRPr="00000000">
        <w:rPr>
          <w:rFonts w:ascii="Verdana" w:cs="Verdana" w:eastAsia="Verdana" w:hAnsi="Verdana"/>
          <w:i w:val="1"/>
          <w:color w:val="2e75b6"/>
          <w:sz w:val="18"/>
          <w:szCs w:val="18"/>
          <w:rtl w:val="0"/>
        </w:rPr>
        <w:t xml:space="preserve">Rates are subject to room available.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e75b6"/>
        </w:rPr>
      </w:pPr>
      <w:r w:rsidDel="00000000" w:rsidR="00000000" w:rsidRPr="00000000">
        <w:rPr>
          <w:rFonts w:ascii="Verdana" w:cs="Verdana" w:eastAsia="Verdana" w:hAnsi="Verdana"/>
          <w:i w:val="1"/>
          <w:color w:val="2e75b6"/>
          <w:sz w:val="18"/>
          <w:szCs w:val="18"/>
          <w:rtl w:val="0"/>
        </w:rPr>
        <w:t xml:space="preserve">If the rates above are acceptable, so please let us know then we will issue reservation form for your upload through the official website.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0070c0"/>
        </w:rPr>
      </w:pPr>
      <w:r w:rsidDel="00000000" w:rsidR="00000000" w:rsidRPr="00000000">
        <w:rPr>
          <w:rFonts w:ascii="Verdana" w:cs="Verdana" w:eastAsia="Verdana" w:hAnsi="Verdana"/>
          <w:i w:val="1"/>
          <w:color w:val="0070c0"/>
          <w:sz w:val="18"/>
          <w:szCs w:val="18"/>
          <w:rtl w:val="0"/>
        </w:rPr>
        <w:t xml:space="preserve">Any amendment or cancellation so the price may be changed and need to recheck room rate again.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03864"/>
        </w:rPr>
      </w:pPr>
      <w:r w:rsidDel="00000000" w:rsidR="00000000" w:rsidRPr="00000000">
        <w:rPr>
          <w:rFonts w:ascii="Verdana" w:cs="Verdana" w:eastAsia="Verdana" w:hAnsi="Verdana"/>
          <w:color w:val="203864"/>
          <w:sz w:val="18"/>
          <w:szCs w:val="18"/>
          <w:rtl w:val="0"/>
        </w:rPr>
        <w:t xml:space="preserve">Rate is inclusive of 10% service charge and applicable local Tax and Government Tax (currently total 7%)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03864"/>
        </w:rPr>
      </w:pPr>
      <w:r w:rsidDel="00000000" w:rsidR="00000000" w:rsidRPr="00000000">
        <w:rPr>
          <w:rFonts w:ascii="Verdana" w:cs="Verdana" w:eastAsia="Verdana" w:hAnsi="Verdana"/>
          <w:color w:val="203864"/>
          <w:sz w:val="18"/>
          <w:szCs w:val="18"/>
          <w:rtl w:val="0"/>
        </w:rPr>
        <w:t xml:space="preserve">Rate is for individual travel (NLRA) and not applicable for groups (8 rooms and above)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rPr>
          <w:color w:val="203864"/>
        </w:rPr>
      </w:pPr>
      <w:r w:rsidDel="00000000" w:rsidR="00000000" w:rsidRPr="00000000">
        <w:rPr>
          <w:rFonts w:ascii="Verdana" w:cs="Verdana" w:eastAsia="Verdana" w:hAnsi="Verdana"/>
          <w:color w:val="203864"/>
          <w:sz w:val="18"/>
          <w:szCs w:val="18"/>
          <w:rtl w:val="0"/>
        </w:rPr>
        <w:t xml:space="preserve">When making a reservation, please mention "BIS2022"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hd w:fill="ffffff" w:val="clear"/>
        <w:spacing w:after="200" w:lineRule="auto"/>
        <w:ind w:left="720" w:hanging="360"/>
        <w:rPr>
          <w:color w:val="203864"/>
        </w:rPr>
      </w:pPr>
      <w:r w:rsidDel="00000000" w:rsidR="00000000" w:rsidRPr="00000000">
        <w:rPr>
          <w:rFonts w:ascii="Verdana" w:cs="Verdana" w:eastAsia="Verdana" w:hAnsi="Verdana"/>
          <w:color w:val="203864"/>
          <w:sz w:val="18"/>
          <w:szCs w:val="18"/>
          <w:rtl w:val="0"/>
        </w:rPr>
        <w:t xml:space="preserve">Cancellations received less than 24 hours prior to arrival and non-arrivals(no shows) may incur a cancellation fee equivalent to one-night accommodation unless otherwise specified at the time of booking.</w:t>
      </w:r>
    </w:p>
    <w:p w:rsidR="00000000" w:rsidDel="00000000" w:rsidP="00000000" w:rsidRDefault="00000000" w:rsidRPr="00000000" w14:paraId="00000039">
      <w:pPr>
        <w:shd w:fill="ffffff" w:val="clear"/>
        <w:rPr>
          <w:rFonts w:ascii="Verdana" w:cs="Verdana" w:eastAsia="Verdana" w:hAnsi="Verdana"/>
          <w:color w:val="1f497d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f497d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